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F441B" w14:textId="667D4B12" w:rsidR="001A0F90" w:rsidRPr="001A0F90" w:rsidRDefault="001A0F90" w:rsidP="001A0F90">
      <w:pPr>
        <w:spacing w:after="0" w:line="240" w:lineRule="auto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1A0F90">
        <w:rPr>
          <w:rFonts w:ascii="Calibri" w:eastAsia="Calibri" w:hAnsi="Calibri" w:cs="Times New Roman"/>
          <w:noProof/>
          <w:color w:val="FF0000"/>
          <w:kern w:val="0"/>
          <w:lang w:eastAsia="el-G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479446" wp14:editId="35DFD1B8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10647D" w14:textId="0EBD74B2" w:rsidR="001A0F90" w:rsidRDefault="001A0F90" w:rsidP="001A0F90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03100159" wp14:editId="04641670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7EBC8E2" w14:textId="77777777" w:rsidR="001A0F90" w:rsidRDefault="001A0F90" w:rsidP="001A0F9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3B865CCB" w14:textId="77777777" w:rsidR="001A0F90" w:rsidRDefault="001A0F90" w:rsidP="001A0F9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2CA2B7A8" w14:textId="77777777" w:rsidR="001A0F90" w:rsidRDefault="001A0F90" w:rsidP="001A0F9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96C6EAF" w14:textId="77777777" w:rsidR="001A0F90" w:rsidRDefault="001A0F90" w:rsidP="001A0F90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647944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1810647D" w14:textId="0EBD74B2" w:rsidR="001A0F90" w:rsidRDefault="001A0F90" w:rsidP="001A0F90">
                      <w:pPr>
                        <w:spacing w:after="0" w:line="240" w:lineRule="auto"/>
                        <w:jc w:val="center"/>
                        <w:rPr>
                          <w:color w:val="333399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lang w:val="en-US" w:eastAsia="el-GR"/>
                        </w:rPr>
                        <w:drawing>
                          <wp:inline distT="0" distB="0" distL="0" distR="0" wp14:anchorId="03100159" wp14:editId="04641670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7EBC8E2" w14:textId="77777777" w:rsidR="001A0F90" w:rsidRDefault="001A0F90" w:rsidP="001A0F90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>ΕΛΛΗΝΙΚΗ ΔΗΜΟΚΡΑΤΙΑ</w:t>
                      </w:r>
                    </w:p>
                    <w:p w14:paraId="3B865CCB" w14:textId="77777777" w:rsidR="001A0F90" w:rsidRDefault="001A0F90" w:rsidP="001A0F90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color w:val="4F81BD"/>
                        </w:rPr>
                        <w:t xml:space="preserve">ΥΠΟΥΡΓΕΙΟ  ΠΟΛΙΤΙΣΜΟΥ </w:t>
                      </w:r>
                    </w:p>
                    <w:p w14:paraId="2CA2B7A8" w14:textId="77777777" w:rsidR="001A0F90" w:rsidRDefault="001A0F90" w:rsidP="001A0F90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96C6EAF" w14:textId="77777777" w:rsidR="001A0F90" w:rsidRDefault="001A0F90" w:rsidP="001A0F90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1A0F90">
        <w:rPr>
          <w:rFonts w:ascii="Calibri" w:eastAsia="Calibri" w:hAnsi="Calibri" w:cs="Times New Roman"/>
          <w:color w:val="FF0000"/>
          <w:kern w:val="0"/>
          <w14:ligatures w14:val="none"/>
        </w:rPr>
        <w:t xml:space="preserve"> </w:t>
      </w:r>
    </w:p>
    <w:p w14:paraId="2D4488CA" w14:textId="77777777" w:rsidR="001A0F90" w:rsidRPr="001A0F90" w:rsidRDefault="001A0F90" w:rsidP="001A0F90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39408413" w14:textId="77777777" w:rsidR="001A0F90" w:rsidRPr="001A0F90" w:rsidRDefault="001A0F90" w:rsidP="001A0F90">
      <w:pPr>
        <w:spacing w:after="0" w:line="240" w:lineRule="auto"/>
        <w:ind w:left="-284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B17ACCF" w14:textId="77777777" w:rsidR="001A0F90" w:rsidRPr="001A0F90" w:rsidRDefault="001A0F90" w:rsidP="001A0F90">
      <w:pPr>
        <w:spacing w:before="60" w:after="0" w:line="240" w:lineRule="auto"/>
        <w:jc w:val="center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564D6E38" w14:textId="77777777" w:rsidR="001A0F90" w:rsidRPr="001A0F90" w:rsidRDefault="001A0F90" w:rsidP="001A0F90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</w:p>
    <w:p w14:paraId="738A3F45" w14:textId="77777777" w:rsidR="001A0F90" w:rsidRPr="001A0F90" w:rsidRDefault="001A0F90" w:rsidP="001A0F90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9AA2D9C" w14:textId="77777777" w:rsidR="001A0F90" w:rsidRPr="001A0F90" w:rsidRDefault="001A0F90" w:rsidP="001A0F90">
      <w:pPr>
        <w:spacing w:after="200"/>
        <w:ind w:left="4320"/>
        <w:rPr>
          <w:rFonts w:ascii="Calibri" w:eastAsia="Calibri" w:hAnsi="Calibri" w:cs="Times New Roman"/>
          <w:kern w:val="0"/>
          <w:szCs w:val="28"/>
          <w14:ligatures w14:val="none"/>
        </w:rPr>
      </w:pPr>
    </w:p>
    <w:p w14:paraId="5198852B" w14:textId="77777777" w:rsidR="00031B91" w:rsidRDefault="001A0F90" w:rsidP="001A0F90">
      <w:pPr>
        <w:spacing w:after="200"/>
        <w:ind w:left="4320"/>
        <w:jc w:val="right"/>
        <w:rPr>
          <w:rFonts w:ascii="Calibri" w:eastAsia="Calibri" w:hAnsi="Calibri" w:cs="Calibri"/>
          <w:kern w:val="0"/>
          <w14:ligatures w14:val="none"/>
        </w:rPr>
      </w:pPr>
      <w:r w:rsidRPr="00031B91">
        <w:rPr>
          <w:rFonts w:ascii="Calibri" w:eastAsia="Calibri" w:hAnsi="Calibri" w:cs="Calibri"/>
          <w:kern w:val="0"/>
          <w14:ligatures w14:val="none"/>
        </w:rPr>
        <w:t xml:space="preserve">                   </w:t>
      </w:r>
      <w:bookmarkStart w:id="0" w:name="_Hlk158298325"/>
      <w:r w:rsidRPr="00031B91">
        <w:rPr>
          <w:rFonts w:ascii="Calibri" w:eastAsia="Calibri" w:hAnsi="Calibri" w:cs="Calibri"/>
          <w:kern w:val="0"/>
          <w14:ligatures w14:val="none"/>
        </w:rPr>
        <w:t>Αθήνα, 15 Μάϊου 2025</w:t>
      </w:r>
    </w:p>
    <w:p w14:paraId="30A470BF" w14:textId="17090F31" w:rsidR="001A0F90" w:rsidRPr="00031B91" w:rsidRDefault="001A0F90" w:rsidP="001A0F90">
      <w:pPr>
        <w:spacing w:after="200"/>
        <w:ind w:left="4320"/>
        <w:jc w:val="right"/>
        <w:rPr>
          <w:rFonts w:ascii="Calibri" w:eastAsia="Calibri" w:hAnsi="Calibri" w:cs="Calibri"/>
          <w:kern w:val="0"/>
          <w14:ligatures w14:val="none"/>
        </w:rPr>
      </w:pPr>
      <w:bookmarkStart w:id="1" w:name="_GoBack"/>
      <w:bookmarkEnd w:id="1"/>
      <w:r w:rsidRPr="00031B91">
        <w:rPr>
          <w:rFonts w:ascii="Calibri" w:eastAsia="Calibri" w:hAnsi="Calibri" w:cs="Calibri"/>
          <w:kern w:val="0"/>
          <w14:ligatures w14:val="none"/>
        </w:rPr>
        <w:t xml:space="preserve"> </w:t>
      </w:r>
      <w:bookmarkEnd w:id="0"/>
    </w:p>
    <w:p w14:paraId="3AF634B2" w14:textId="34A6C018" w:rsidR="00B444BC" w:rsidRPr="001A0F90" w:rsidRDefault="00B444BC" w:rsidP="00B444BC">
      <w:pPr>
        <w:jc w:val="center"/>
        <w:rPr>
          <w:rFonts w:ascii="Calibri" w:hAnsi="Calibri" w:cs="Calibri"/>
          <w:b/>
        </w:rPr>
      </w:pPr>
      <w:r w:rsidRPr="001A0F90">
        <w:rPr>
          <w:rFonts w:ascii="Calibri" w:hAnsi="Calibri" w:cs="Calibri"/>
          <w:b/>
        </w:rPr>
        <w:t xml:space="preserve">Δήλωση της Υπουργού Πολιτισμού Λίνας </w:t>
      </w:r>
      <w:proofErr w:type="spellStart"/>
      <w:r w:rsidRPr="001A0F90">
        <w:rPr>
          <w:rFonts w:ascii="Calibri" w:hAnsi="Calibri" w:cs="Calibri"/>
          <w:b/>
        </w:rPr>
        <w:t>Μενδώνη</w:t>
      </w:r>
      <w:proofErr w:type="spellEnd"/>
      <w:r w:rsidRPr="001A0F90">
        <w:rPr>
          <w:rFonts w:ascii="Calibri" w:hAnsi="Calibri" w:cs="Calibri"/>
          <w:b/>
        </w:rPr>
        <w:t xml:space="preserve"> για την απώλεια του Γιάννη </w:t>
      </w:r>
      <w:proofErr w:type="spellStart"/>
      <w:r w:rsidRPr="001A0F90">
        <w:rPr>
          <w:rFonts w:ascii="Calibri" w:hAnsi="Calibri" w:cs="Calibri"/>
          <w:b/>
        </w:rPr>
        <w:t>Τζεδάκι</w:t>
      </w:r>
      <w:proofErr w:type="spellEnd"/>
    </w:p>
    <w:p w14:paraId="125067E2" w14:textId="77777777" w:rsidR="00B444BC" w:rsidRPr="001A0F90" w:rsidRDefault="00B444BC" w:rsidP="00B444BC">
      <w:pPr>
        <w:jc w:val="center"/>
        <w:rPr>
          <w:rFonts w:ascii="Calibri" w:hAnsi="Calibri" w:cs="Calibri"/>
        </w:rPr>
      </w:pPr>
    </w:p>
    <w:p w14:paraId="31AE0D10" w14:textId="5B01E264" w:rsidR="00B444BC" w:rsidRPr="001A0F90" w:rsidRDefault="00B444BC" w:rsidP="00B444BC">
      <w:pPr>
        <w:jc w:val="both"/>
        <w:rPr>
          <w:rFonts w:ascii="Calibri" w:hAnsi="Calibri" w:cs="Calibri"/>
        </w:rPr>
      </w:pPr>
      <w:r w:rsidRPr="001A0F90">
        <w:rPr>
          <w:rFonts w:ascii="Calibri" w:hAnsi="Calibri" w:cs="Calibri"/>
        </w:rPr>
        <w:t xml:space="preserve">Πληροφορούμενη την απώλεια του Γιάννη </w:t>
      </w:r>
      <w:proofErr w:type="spellStart"/>
      <w:r w:rsidRPr="001A0F90">
        <w:rPr>
          <w:rFonts w:ascii="Calibri" w:hAnsi="Calibri" w:cs="Calibri"/>
        </w:rPr>
        <w:t>Τζεδάκι</w:t>
      </w:r>
      <w:proofErr w:type="spellEnd"/>
      <w:r w:rsidRPr="001A0F90">
        <w:rPr>
          <w:rFonts w:ascii="Calibri" w:hAnsi="Calibri" w:cs="Calibri"/>
        </w:rPr>
        <w:t xml:space="preserve">, η Υπουργός Πολιτισμού Λίνα </w:t>
      </w:r>
      <w:proofErr w:type="spellStart"/>
      <w:r w:rsidRPr="001A0F90">
        <w:rPr>
          <w:rFonts w:ascii="Calibri" w:hAnsi="Calibri" w:cs="Calibri"/>
        </w:rPr>
        <w:t>Μενδώνη</w:t>
      </w:r>
      <w:proofErr w:type="spellEnd"/>
      <w:r w:rsidRPr="001A0F90">
        <w:rPr>
          <w:rFonts w:ascii="Calibri" w:hAnsi="Calibri" w:cs="Calibri"/>
        </w:rPr>
        <w:t xml:space="preserve"> έκανε την ακόλουθη δήλωση:</w:t>
      </w:r>
    </w:p>
    <w:p w14:paraId="733783E6" w14:textId="13EA11CA" w:rsidR="00A56A4E" w:rsidRPr="001A0F90" w:rsidRDefault="00B444BC" w:rsidP="00386B31">
      <w:pPr>
        <w:jc w:val="both"/>
        <w:rPr>
          <w:rFonts w:ascii="Calibri" w:hAnsi="Calibri" w:cs="Calibri"/>
        </w:rPr>
      </w:pPr>
      <w:r w:rsidRPr="001A0F90">
        <w:rPr>
          <w:rFonts w:ascii="Calibri" w:hAnsi="Calibri" w:cs="Calibri"/>
        </w:rPr>
        <w:t>Με θλίψη πληροφορήθηκα την απώλεια του</w:t>
      </w:r>
      <w:r w:rsidR="00386B31" w:rsidRPr="001A0F90">
        <w:rPr>
          <w:rFonts w:ascii="Calibri" w:hAnsi="Calibri" w:cs="Calibri"/>
        </w:rPr>
        <w:t xml:space="preserve"> Γιάννη </w:t>
      </w:r>
      <w:proofErr w:type="spellStart"/>
      <w:r w:rsidR="00386B31" w:rsidRPr="001A0F90">
        <w:rPr>
          <w:rFonts w:ascii="Calibri" w:hAnsi="Calibri" w:cs="Calibri"/>
        </w:rPr>
        <w:t>Τζεδάκι</w:t>
      </w:r>
      <w:proofErr w:type="spellEnd"/>
      <w:r w:rsidR="00386B31" w:rsidRPr="001A0F90">
        <w:rPr>
          <w:rFonts w:ascii="Calibri" w:hAnsi="Calibri" w:cs="Calibri"/>
        </w:rPr>
        <w:t>, ενός σημαντικού</w:t>
      </w:r>
      <w:r w:rsidR="007A5368" w:rsidRPr="001A0F90">
        <w:rPr>
          <w:rFonts w:ascii="Calibri" w:hAnsi="Calibri" w:cs="Calibri"/>
        </w:rPr>
        <w:t xml:space="preserve"> αρχαιολόγου</w:t>
      </w:r>
      <w:r w:rsidR="00386B31" w:rsidRPr="001A0F90">
        <w:rPr>
          <w:rFonts w:ascii="Calibri" w:hAnsi="Calibri" w:cs="Calibri"/>
        </w:rPr>
        <w:t xml:space="preserve"> </w:t>
      </w:r>
      <w:r w:rsidR="00BF4916" w:rsidRPr="001A0F90">
        <w:rPr>
          <w:rFonts w:ascii="Calibri" w:hAnsi="Calibri" w:cs="Calibri"/>
        </w:rPr>
        <w:t xml:space="preserve">και δημόσιου λειτουργού </w:t>
      </w:r>
      <w:r w:rsidR="00386B31" w:rsidRPr="001A0F90">
        <w:rPr>
          <w:rFonts w:ascii="Calibri" w:hAnsi="Calibri" w:cs="Calibri"/>
        </w:rPr>
        <w:t xml:space="preserve">που υπηρέτησε πολύπλευρα την προστασία και την ανάδειξη της πολιτιστικής μας κληρονομιάς. Ο Γιάννης </w:t>
      </w:r>
      <w:proofErr w:type="spellStart"/>
      <w:r w:rsidR="00386B31" w:rsidRPr="001A0F90">
        <w:rPr>
          <w:rFonts w:ascii="Calibri" w:hAnsi="Calibri" w:cs="Calibri"/>
        </w:rPr>
        <w:t>Τζεδάκις</w:t>
      </w:r>
      <w:proofErr w:type="spellEnd"/>
      <w:r w:rsidR="00386B31" w:rsidRPr="001A0F90">
        <w:rPr>
          <w:rFonts w:ascii="Calibri" w:hAnsi="Calibri" w:cs="Calibri"/>
        </w:rPr>
        <w:t xml:space="preserve"> διέγραψε</w:t>
      </w:r>
      <w:r w:rsidR="007A5368" w:rsidRPr="001A0F90">
        <w:rPr>
          <w:rFonts w:ascii="Calibri" w:hAnsi="Calibri" w:cs="Calibri"/>
        </w:rPr>
        <w:t xml:space="preserve"> γόνιμη</w:t>
      </w:r>
      <w:r w:rsidR="00386B31" w:rsidRPr="001A0F90">
        <w:rPr>
          <w:rFonts w:ascii="Calibri" w:hAnsi="Calibri" w:cs="Calibri"/>
        </w:rPr>
        <w:t xml:space="preserve"> σταδιοδρομία στο Υπουργείο Πολιτισμού, διερχόμενος ολόκληρη την κλίμακα της ιεραρχίας. Επιμελητής και, κατόπιν, προϊστάμενος στις Εφορείες Προϊστορικών και Κλασικών Αρχαιοτήτων Δυτικής Κρήτης, Κυκλάδων, καθώς και στην Εφορεία Παλαιοανθρωπολογίας-Σπηλαιολογίας, </w:t>
      </w:r>
      <w:r w:rsidR="00BF4916" w:rsidRPr="001A0F90">
        <w:rPr>
          <w:rFonts w:ascii="Calibri" w:hAnsi="Calibri" w:cs="Calibri"/>
        </w:rPr>
        <w:t>επί πολλά χρόνια</w:t>
      </w:r>
      <w:r w:rsidR="00386B31" w:rsidRPr="001A0F90">
        <w:rPr>
          <w:rFonts w:ascii="Calibri" w:hAnsi="Calibri" w:cs="Calibri"/>
        </w:rPr>
        <w:t xml:space="preserve"> Διευθυντής Προϊστορικών και Κλασικών Αρχαιοτήτων</w:t>
      </w:r>
      <w:r w:rsidR="00BF4916" w:rsidRPr="001A0F90">
        <w:rPr>
          <w:rFonts w:ascii="Calibri" w:hAnsi="Calibri" w:cs="Calibri"/>
        </w:rPr>
        <w:t xml:space="preserve">, </w:t>
      </w:r>
      <w:r w:rsidR="00386B31" w:rsidRPr="001A0F90">
        <w:rPr>
          <w:rFonts w:ascii="Calibri" w:hAnsi="Calibri" w:cs="Calibri"/>
        </w:rPr>
        <w:t xml:space="preserve">και </w:t>
      </w:r>
      <w:r w:rsidR="00BF4916" w:rsidRPr="001A0F90">
        <w:rPr>
          <w:rFonts w:ascii="Calibri" w:hAnsi="Calibri" w:cs="Calibri"/>
        </w:rPr>
        <w:t xml:space="preserve">αργότερα, </w:t>
      </w:r>
      <w:r w:rsidR="00386B31" w:rsidRPr="001A0F90">
        <w:rPr>
          <w:rFonts w:ascii="Calibri" w:hAnsi="Calibri" w:cs="Calibri"/>
        </w:rPr>
        <w:t xml:space="preserve">Γενικός Διευθυντής Αρχαιοτήτων. </w:t>
      </w:r>
      <w:r w:rsidR="00BF4916" w:rsidRPr="001A0F90">
        <w:rPr>
          <w:rFonts w:ascii="Calibri" w:hAnsi="Calibri" w:cs="Calibri"/>
        </w:rPr>
        <w:t>Με πολύπλευρη δράση στο εσωτερικό και το εξωτερικό, υπήρξε</w:t>
      </w:r>
      <w:r w:rsidR="00386B31" w:rsidRPr="001A0F90">
        <w:rPr>
          <w:rFonts w:ascii="Calibri" w:hAnsi="Calibri" w:cs="Calibri"/>
        </w:rPr>
        <w:t xml:space="preserve"> συνιδρυτής του ελληνικού τμήματος του Διεθνούς Συμβουλίου Μουσείων, όπως και πρόεδρος της Διεθνούς Επιτροπής Μουσείων Αρχαιολογίας και Ιστορίας. </w:t>
      </w:r>
    </w:p>
    <w:p w14:paraId="029FB057" w14:textId="259ECC97" w:rsidR="00386B31" w:rsidRPr="001A0F90" w:rsidRDefault="00386B31" w:rsidP="00386B31">
      <w:pPr>
        <w:jc w:val="both"/>
        <w:rPr>
          <w:rFonts w:ascii="Calibri" w:hAnsi="Calibri" w:cs="Calibri"/>
        </w:rPr>
      </w:pPr>
      <w:r w:rsidRPr="001A0F90">
        <w:rPr>
          <w:rFonts w:ascii="Calibri" w:hAnsi="Calibri" w:cs="Calibri"/>
        </w:rPr>
        <w:t xml:space="preserve">Ο Γιάννης </w:t>
      </w:r>
      <w:proofErr w:type="spellStart"/>
      <w:r w:rsidRPr="001A0F90">
        <w:rPr>
          <w:rFonts w:ascii="Calibri" w:hAnsi="Calibri" w:cs="Calibri"/>
        </w:rPr>
        <w:t>Τζεδάκις</w:t>
      </w:r>
      <w:proofErr w:type="spellEnd"/>
      <w:r w:rsidRPr="001A0F90">
        <w:rPr>
          <w:rFonts w:ascii="Calibri" w:hAnsi="Calibri" w:cs="Calibri"/>
        </w:rPr>
        <w:t xml:space="preserve"> συνδύασε την ανασκαφική έρευνα, στην οποία επιδόθηκε</w:t>
      </w:r>
      <w:r w:rsidR="00D40076" w:rsidRPr="001A0F90">
        <w:rPr>
          <w:rFonts w:ascii="Calibri" w:hAnsi="Calibri" w:cs="Calibri"/>
        </w:rPr>
        <w:t xml:space="preserve"> στην Κρήτη, με τη</w:t>
      </w:r>
      <w:r w:rsidR="00BF4916" w:rsidRPr="001A0F90">
        <w:rPr>
          <w:rFonts w:ascii="Calibri" w:hAnsi="Calibri" w:cs="Calibri"/>
        </w:rPr>
        <w:t xml:space="preserve"> διοργάνωση σημαντικών εκθέσεων, και με </w:t>
      </w:r>
      <w:r w:rsidR="00D40076" w:rsidRPr="001A0F90">
        <w:rPr>
          <w:rFonts w:ascii="Calibri" w:hAnsi="Calibri" w:cs="Calibri"/>
        </w:rPr>
        <w:t xml:space="preserve">τη θεσμική προστασία </w:t>
      </w:r>
      <w:r w:rsidR="00BF4916" w:rsidRPr="001A0F90">
        <w:rPr>
          <w:rFonts w:ascii="Calibri" w:hAnsi="Calibri" w:cs="Calibri"/>
        </w:rPr>
        <w:t>της πολιτιστικής κληρονομιάς.</w:t>
      </w:r>
      <w:r w:rsidR="00D40076" w:rsidRPr="001A0F90">
        <w:rPr>
          <w:rFonts w:ascii="Calibri" w:hAnsi="Calibri" w:cs="Calibri"/>
        </w:rPr>
        <w:t xml:space="preserve"> </w:t>
      </w:r>
    </w:p>
    <w:p w14:paraId="1EBB0494" w14:textId="00952797" w:rsidR="00B444BC" w:rsidRPr="001A0F90" w:rsidRDefault="00B444BC" w:rsidP="00B444BC">
      <w:pPr>
        <w:jc w:val="both"/>
        <w:rPr>
          <w:rFonts w:ascii="Calibri" w:hAnsi="Calibri" w:cs="Calibri"/>
        </w:rPr>
      </w:pPr>
      <w:r w:rsidRPr="001A0F90">
        <w:rPr>
          <w:rFonts w:ascii="Calibri" w:hAnsi="Calibri" w:cs="Calibri"/>
        </w:rPr>
        <w:t>Στην οικογένειά του</w:t>
      </w:r>
      <w:r w:rsidR="00A418E4" w:rsidRPr="001A0F90">
        <w:rPr>
          <w:rFonts w:ascii="Calibri" w:hAnsi="Calibri" w:cs="Calibri"/>
        </w:rPr>
        <w:t xml:space="preserve"> και</w:t>
      </w:r>
      <w:r w:rsidRPr="001A0F90">
        <w:rPr>
          <w:rFonts w:ascii="Calibri" w:hAnsi="Calibri" w:cs="Calibri"/>
        </w:rPr>
        <w:t xml:space="preserve"> τους φίλους του απευθύνω ειλικρινέστατα συλλυπητήρια. </w:t>
      </w:r>
    </w:p>
    <w:p w14:paraId="011A896A" w14:textId="77777777" w:rsidR="00B444BC" w:rsidRDefault="00B444BC"/>
    <w:sectPr w:rsidR="00B444B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BC"/>
    <w:rsid w:val="00031B91"/>
    <w:rsid w:val="00074D72"/>
    <w:rsid w:val="001A0F90"/>
    <w:rsid w:val="00386B31"/>
    <w:rsid w:val="007A5368"/>
    <w:rsid w:val="009D15A2"/>
    <w:rsid w:val="00A418E4"/>
    <w:rsid w:val="00A56A4E"/>
    <w:rsid w:val="00A7709F"/>
    <w:rsid w:val="00B444BC"/>
    <w:rsid w:val="00BF4916"/>
    <w:rsid w:val="00D40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21446"/>
  <w15:chartTrackingRefBased/>
  <w15:docId w15:val="{F258165A-A2E8-4B86-8A8D-49197BC5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4BC"/>
    <w:pPr>
      <w:spacing w:line="276" w:lineRule="auto"/>
    </w:pPr>
  </w:style>
  <w:style w:type="paragraph" w:styleId="1">
    <w:name w:val="heading 1"/>
    <w:basedOn w:val="a"/>
    <w:next w:val="a"/>
    <w:link w:val="1Char"/>
    <w:uiPriority w:val="9"/>
    <w:qFormat/>
    <w:rsid w:val="00B444B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4B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4B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4B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4B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4B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4B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4B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4B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44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44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44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44BC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4BC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4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44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44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44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4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44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4B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44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4BC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44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4BC"/>
    <w:pPr>
      <w:spacing w:line="278" w:lineRule="auto"/>
      <w:ind w:left="720"/>
      <w:contextualSpacing/>
    </w:pPr>
  </w:style>
  <w:style w:type="character" w:styleId="a7">
    <w:name w:val="Intense Emphasis"/>
    <w:basedOn w:val="a0"/>
    <w:uiPriority w:val="21"/>
    <w:qFormat/>
    <w:rsid w:val="00B444BC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4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44BC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4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2661071-45BE-4F5B-B21D-6FBA91E4236B}"/>
</file>

<file path=customXml/itemProps2.xml><?xml version="1.0" encoding="utf-8"?>
<ds:datastoreItem xmlns:ds="http://schemas.openxmlformats.org/officeDocument/2006/customXml" ds:itemID="{07721C3A-F4D4-449E-9915-0B941BCBEC10}"/>
</file>

<file path=customXml/itemProps3.xml><?xml version="1.0" encoding="utf-8"?>
<ds:datastoreItem xmlns:ds="http://schemas.openxmlformats.org/officeDocument/2006/customXml" ds:itemID="{7DFEA34E-8642-42CE-94EE-6281541910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του Γιάννη Τζεδάκι</dc:title>
  <dc:subject/>
  <dc:creator>Δημήτρης Αντωνίου</dc:creator>
  <cp:keywords/>
  <dc:description/>
  <cp:lastModifiedBy>Ελευθερία Πελτέκη</cp:lastModifiedBy>
  <cp:revision>2</cp:revision>
  <dcterms:created xsi:type="dcterms:W3CDTF">2025-05-15T08:13:00Z</dcterms:created>
  <dcterms:modified xsi:type="dcterms:W3CDTF">2025-05-15T08:13:00Z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